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90AE2" w14:textId="77777777" w:rsidR="004960E1" w:rsidRPr="00A5565F" w:rsidRDefault="004960E1" w:rsidP="00A5565F">
      <w:pPr>
        <w:pStyle w:val="Nagwektabeli"/>
        <w:suppressLineNumbers w:val="0"/>
        <w:spacing w:line="360" w:lineRule="auto"/>
        <w:jc w:val="right"/>
        <w:rPr>
          <w:bCs w:val="0"/>
        </w:rPr>
      </w:pPr>
    </w:p>
    <w:p w14:paraId="5999B237" w14:textId="77777777" w:rsidR="00A5565F" w:rsidRPr="00A5565F" w:rsidRDefault="00A5565F" w:rsidP="00A5565F">
      <w:pPr>
        <w:spacing w:line="360" w:lineRule="auto"/>
        <w:jc w:val="right"/>
        <w:rPr>
          <w:b/>
          <w:bCs/>
          <w:color w:val="FF0000"/>
        </w:rPr>
      </w:pPr>
      <w:r w:rsidRPr="00A5565F">
        <w:rPr>
          <w:b/>
          <w:bCs/>
          <w:color w:val="FF0000"/>
        </w:rPr>
        <w:t>PROJEKT</w:t>
      </w:r>
    </w:p>
    <w:p w14:paraId="7856C3EA" w14:textId="77777777" w:rsidR="00A5565F" w:rsidRPr="00A5565F" w:rsidRDefault="00A5565F" w:rsidP="00A5565F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3A6E357" w14:textId="77777777" w:rsidR="00A5565F" w:rsidRPr="00A5565F" w:rsidRDefault="00A5565F" w:rsidP="00A5565F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5565F">
        <w:rPr>
          <w:rFonts w:ascii="Times New Roman" w:hAnsi="Times New Roman"/>
          <w:b/>
          <w:sz w:val="24"/>
          <w:szCs w:val="24"/>
        </w:rPr>
        <w:t>Uchwała Nr XXXIV/…/2024</w:t>
      </w:r>
    </w:p>
    <w:p w14:paraId="246C59D9" w14:textId="77777777" w:rsidR="00A5565F" w:rsidRPr="00A5565F" w:rsidRDefault="00A5565F" w:rsidP="00A5565F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5565F">
        <w:rPr>
          <w:rFonts w:ascii="Times New Roman" w:hAnsi="Times New Roman"/>
          <w:b/>
          <w:sz w:val="24"/>
          <w:szCs w:val="24"/>
        </w:rPr>
        <w:t>Walnego Zebrania Członków</w:t>
      </w:r>
    </w:p>
    <w:p w14:paraId="6BBF9A1E" w14:textId="77777777" w:rsidR="00A5565F" w:rsidRPr="00A5565F" w:rsidRDefault="00A5565F" w:rsidP="00A5565F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A5565F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14:paraId="30886B42" w14:textId="77777777" w:rsidR="00A5565F" w:rsidRPr="00A5565F" w:rsidRDefault="00A5565F" w:rsidP="00A5565F">
      <w:pPr>
        <w:spacing w:line="360" w:lineRule="auto"/>
        <w:jc w:val="center"/>
        <w:rPr>
          <w:b/>
          <w:bCs/>
        </w:rPr>
      </w:pPr>
      <w:r w:rsidRPr="00A5565F">
        <w:rPr>
          <w:b/>
          <w:bCs/>
        </w:rPr>
        <w:t>z dnia 27 czerwca 2024r.</w:t>
      </w:r>
    </w:p>
    <w:p w14:paraId="7C878E47" w14:textId="77777777" w:rsidR="00A5565F" w:rsidRPr="00A5565F" w:rsidRDefault="00A5565F" w:rsidP="00A5565F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776A28AF" w14:textId="77777777" w:rsidR="00A5565F" w:rsidRPr="00A5565F" w:rsidRDefault="00A5565F" w:rsidP="00A5565F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B8F3667" w14:textId="6CF9DC23" w:rsidR="00A5565F" w:rsidRPr="00841BE3" w:rsidRDefault="00A5565F" w:rsidP="00A5565F">
      <w:pPr>
        <w:spacing w:line="360" w:lineRule="auto"/>
        <w:rPr>
          <w:b/>
        </w:rPr>
      </w:pPr>
      <w:r w:rsidRPr="00841BE3">
        <w:rPr>
          <w:b/>
        </w:rPr>
        <w:t>w sprawie</w:t>
      </w:r>
      <w:bookmarkStart w:id="0" w:name="_Hlk484432292"/>
      <w:r w:rsidR="00716273" w:rsidRPr="00841BE3">
        <w:rPr>
          <w:b/>
        </w:rPr>
        <w:t xml:space="preserve"> upoważnienia Zarządu </w:t>
      </w:r>
      <w:r w:rsidRPr="00841BE3">
        <w:rPr>
          <w:b/>
        </w:rPr>
        <w:t>Lokalnej Grupy</w:t>
      </w:r>
      <w:r w:rsidR="00716273" w:rsidRPr="00841BE3">
        <w:rPr>
          <w:b/>
        </w:rPr>
        <w:t xml:space="preserve"> Działania „</w:t>
      </w:r>
      <w:r w:rsidRPr="00841BE3">
        <w:rPr>
          <w:b/>
        </w:rPr>
        <w:t>Brynica to nie granica</w:t>
      </w:r>
      <w:r w:rsidR="00716273" w:rsidRPr="00841BE3">
        <w:rPr>
          <w:b/>
        </w:rPr>
        <w:t>” do dokonywania zmian i aktualizacji</w:t>
      </w:r>
      <w:r w:rsidRPr="00841BE3">
        <w:rPr>
          <w:b/>
        </w:rPr>
        <w:t>:</w:t>
      </w:r>
      <w:r w:rsidR="00716273" w:rsidRPr="00841BE3">
        <w:rPr>
          <w:b/>
        </w:rPr>
        <w:t xml:space="preserve"> </w:t>
      </w:r>
      <w:bookmarkStart w:id="1" w:name="_Hlk135325029"/>
      <w:r w:rsidR="00716273" w:rsidRPr="00841BE3">
        <w:rPr>
          <w:b/>
        </w:rPr>
        <w:t>Lokalnej Strategii Rozwoju na lata 2023-2027 LGD „</w:t>
      </w:r>
      <w:r w:rsidRPr="00841BE3">
        <w:rPr>
          <w:b/>
        </w:rPr>
        <w:t>Brynica to nie granica</w:t>
      </w:r>
      <w:r w:rsidR="00716273" w:rsidRPr="00841BE3">
        <w:rPr>
          <w:b/>
        </w:rPr>
        <w:t xml:space="preserve">”, </w:t>
      </w:r>
      <w:bookmarkEnd w:id="1"/>
      <w:r w:rsidRPr="00841BE3">
        <w:rPr>
          <w:b/>
        </w:rPr>
        <w:t xml:space="preserve">Planu komunikacji z lokalną społecznością LGD „Brynica to nie granica”, </w:t>
      </w:r>
      <w:r w:rsidR="00491436" w:rsidRPr="00841BE3">
        <w:rPr>
          <w:b/>
        </w:rPr>
        <w:t xml:space="preserve">Lokalnej Strategii Rozwoju LGD „Brynica to nie granica” przyjętej Uchwałą Nr XXXIII/181/2023 Walnego Zebrania Członków Lokalnej Grupy Działania „Brynica to nie granica” z dnia z dnia 29 sierpnia 2023 r, </w:t>
      </w:r>
      <w:r w:rsidRPr="00841BE3">
        <w:rPr>
          <w:b/>
        </w:rPr>
        <w:t>Procedur oceny i wyboru operacji w ramach Lokalnej Strategii Rozwoju LGD „Brynica to ni</w:t>
      </w:r>
      <w:bookmarkStart w:id="2" w:name="_GoBack"/>
      <w:bookmarkEnd w:id="2"/>
      <w:r w:rsidRPr="00841BE3">
        <w:rPr>
          <w:b/>
        </w:rPr>
        <w:t>e granica”, Kryteriów wyboru operacji dla projektów finansowanych z EFRROW,</w:t>
      </w:r>
      <w:r w:rsidRPr="00841BE3">
        <w:rPr>
          <w:rFonts w:cstheme="minorHAnsi"/>
          <w:b/>
        </w:rPr>
        <w:t xml:space="preserve"> Procedur wyboru i oceny grantobiorców uwzględniających kryteria wyboru grantobiorców w ramach projektów grantowych, niebudzących wątpliwości interpretacyjnych szczegółowy opis wyjaśniający ich znaczenie oraz sposób oceny wraz z procedurą ustalania lub zmiany tych kryteriów, dla projektów w ramach PS WPR, Procedur wyboru i oceny grantobiorców uwzględniających kryteria wyboru grantobiorców w ramach projektów grantowych, niebudzących wątpliwości interpretacyjnych szczegółowy opis wyjaśniający ich znaczenie oraz sposób oceny wraz z procedurą ustalania lub zmiany tych kryteriów, dla projektów w ramach EFS +</w:t>
      </w:r>
    </w:p>
    <w:p w14:paraId="51762D25" w14:textId="7780F6E4" w:rsidR="00A5565F" w:rsidRPr="00A5565F" w:rsidRDefault="00A5565F" w:rsidP="00A5565F">
      <w:pPr>
        <w:spacing w:line="360" w:lineRule="auto"/>
      </w:pPr>
    </w:p>
    <w:bookmarkEnd w:id="0"/>
    <w:p w14:paraId="3E66178F" w14:textId="01624C9F" w:rsidR="00DE6EBF" w:rsidRPr="00A5565F" w:rsidRDefault="00DE6EBF" w:rsidP="00A5565F">
      <w:pPr>
        <w:spacing w:line="360" w:lineRule="auto"/>
        <w:jc w:val="both"/>
      </w:pPr>
    </w:p>
    <w:p w14:paraId="4031B222" w14:textId="77777777" w:rsidR="00CB5E31" w:rsidRPr="0061759F" w:rsidRDefault="00CB5E31" w:rsidP="00CB5E31">
      <w:pPr>
        <w:pStyle w:val="Bezodstpw"/>
        <w:spacing w:line="360" w:lineRule="auto"/>
        <w:rPr>
          <w:rFonts w:asciiTheme="majorBidi" w:hAnsiTheme="majorBidi" w:cstheme="majorBidi"/>
          <w:b/>
          <w:sz w:val="24"/>
          <w:szCs w:val="24"/>
        </w:rPr>
      </w:pPr>
      <w:r w:rsidRPr="0061759F">
        <w:rPr>
          <w:rFonts w:asciiTheme="majorBidi" w:hAnsiTheme="majorBidi" w:cstheme="majorBidi"/>
          <w:color w:val="000000"/>
          <w:sz w:val="24"/>
          <w:szCs w:val="24"/>
        </w:rPr>
        <w:t xml:space="preserve">Na podstawie § 16 ust. 2 pkt. „a”  Statutu Lokalnej  Grupy Działania  „Brynica to nie granica” </w:t>
      </w:r>
      <w:r w:rsidRPr="0061759F">
        <w:rPr>
          <w:rFonts w:asciiTheme="majorBidi" w:hAnsiTheme="majorBidi" w:cstheme="majorBidi"/>
          <w:color w:val="000000"/>
          <w:sz w:val="24"/>
          <w:szCs w:val="24"/>
        </w:rPr>
        <w:br/>
      </w:r>
    </w:p>
    <w:p w14:paraId="4D8B9346" w14:textId="77777777" w:rsidR="00CB5E31" w:rsidRPr="0061759F" w:rsidRDefault="00CB5E31" w:rsidP="00CB5E31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61759F">
        <w:rPr>
          <w:rFonts w:asciiTheme="majorBidi" w:hAnsiTheme="majorBidi" w:cstheme="majorBidi"/>
          <w:b/>
          <w:sz w:val="24"/>
          <w:szCs w:val="24"/>
        </w:rPr>
        <w:t>Walne Zebranie Członków</w:t>
      </w:r>
      <w:r w:rsidRPr="0061759F">
        <w:rPr>
          <w:rFonts w:asciiTheme="majorBidi" w:hAnsiTheme="majorBidi" w:cstheme="majorBidi"/>
          <w:b/>
          <w:spacing w:val="42"/>
          <w:sz w:val="24"/>
          <w:szCs w:val="24"/>
        </w:rPr>
        <w:t xml:space="preserve"> </w:t>
      </w:r>
    </w:p>
    <w:p w14:paraId="7E9DC4DC" w14:textId="3F1CADCA" w:rsidR="00CB5E31" w:rsidRPr="00845317" w:rsidRDefault="00845317" w:rsidP="00CB5E31">
      <w:pPr>
        <w:pStyle w:val="Bezodstpw"/>
        <w:spacing w:line="360" w:lineRule="auto"/>
        <w:jc w:val="center"/>
        <w:rPr>
          <w:rFonts w:asciiTheme="majorBidi" w:hAnsiTheme="majorBidi" w:cstheme="majorBidi"/>
          <w:b/>
          <w:spacing w:val="42"/>
          <w:sz w:val="24"/>
          <w:szCs w:val="24"/>
        </w:rPr>
      </w:pPr>
      <w:r w:rsidRPr="00845317">
        <w:rPr>
          <w:rFonts w:asciiTheme="majorBidi" w:hAnsiTheme="majorBidi" w:cstheme="majorBidi"/>
          <w:b/>
          <w:spacing w:val="42"/>
          <w:sz w:val="24"/>
          <w:szCs w:val="24"/>
        </w:rPr>
        <w:t>U</w:t>
      </w:r>
      <w:r w:rsidR="00CB5E31" w:rsidRPr="00845317">
        <w:rPr>
          <w:rFonts w:asciiTheme="majorBidi" w:hAnsiTheme="majorBidi" w:cstheme="majorBidi"/>
          <w:b/>
          <w:spacing w:val="42"/>
          <w:sz w:val="24"/>
          <w:szCs w:val="24"/>
        </w:rPr>
        <w:t>chwala</w:t>
      </w:r>
      <w:r w:rsidRPr="00845317">
        <w:rPr>
          <w:rFonts w:asciiTheme="majorBidi" w:hAnsiTheme="majorBidi" w:cstheme="majorBidi"/>
          <w:b/>
          <w:spacing w:val="42"/>
          <w:sz w:val="24"/>
          <w:szCs w:val="24"/>
        </w:rPr>
        <w:t xml:space="preserve"> co następuje</w:t>
      </w:r>
      <w:r w:rsidR="00CB5E31" w:rsidRPr="00845317">
        <w:rPr>
          <w:rFonts w:asciiTheme="majorBidi" w:hAnsiTheme="majorBidi" w:cstheme="majorBidi"/>
          <w:b/>
          <w:sz w:val="24"/>
          <w:szCs w:val="24"/>
        </w:rPr>
        <w:t>:</w:t>
      </w:r>
    </w:p>
    <w:p w14:paraId="5D597C09" w14:textId="77777777" w:rsidR="00DE6EBF" w:rsidRPr="00A5565F" w:rsidRDefault="00DE6EBF" w:rsidP="00A5565F">
      <w:pPr>
        <w:spacing w:line="360" w:lineRule="auto"/>
        <w:jc w:val="center"/>
        <w:rPr>
          <w:b/>
        </w:rPr>
      </w:pPr>
      <w:r w:rsidRPr="00A5565F">
        <w:rPr>
          <w:b/>
        </w:rPr>
        <w:t>§ 1</w:t>
      </w:r>
    </w:p>
    <w:p w14:paraId="4CF85B0E" w14:textId="77777777" w:rsidR="00DE6EBF" w:rsidRPr="00A5565F" w:rsidRDefault="00DE6EBF" w:rsidP="00A5565F">
      <w:pPr>
        <w:spacing w:line="360" w:lineRule="auto"/>
        <w:jc w:val="center"/>
      </w:pPr>
    </w:p>
    <w:p w14:paraId="6ECA169A" w14:textId="0C3FAAB4" w:rsidR="00B61FAD" w:rsidRPr="00A5565F" w:rsidRDefault="004C2DF9" w:rsidP="003C6FC6">
      <w:pPr>
        <w:spacing w:before="30" w:after="30" w:line="360" w:lineRule="auto"/>
        <w:jc w:val="both"/>
      </w:pPr>
      <w:r w:rsidRPr="00A5565F">
        <w:t xml:space="preserve">Upoważnia się Zarząd </w:t>
      </w:r>
      <w:r w:rsidR="00CB5E31">
        <w:t>Lokalnej Grupy</w:t>
      </w:r>
      <w:r w:rsidRPr="00A5565F">
        <w:t xml:space="preserve"> Działania „</w:t>
      </w:r>
      <w:r w:rsidR="00CB5E31">
        <w:t>Brynica to nie granica</w:t>
      </w:r>
      <w:r w:rsidRPr="00A5565F">
        <w:t xml:space="preserve">” do dokonywania zmian i </w:t>
      </w:r>
      <w:r w:rsidRPr="002F3C44">
        <w:t xml:space="preserve">aktualizacji </w:t>
      </w:r>
      <w:r w:rsidR="00CB5E31" w:rsidRPr="002F3C44">
        <w:t xml:space="preserve">do dokonywania zmian i aktualizacji: Lokalnej Strategii Rozwoju na lata 2023-2027 LGD „Brynica to nie granica”, Planu komunikacji z lokalną społecznością LGD „Brynica to nie </w:t>
      </w:r>
      <w:r w:rsidR="00CB5E31" w:rsidRPr="002F3C44">
        <w:lastRenderedPageBreak/>
        <w:t xml:space="preserve">granica”, </w:t>
      </w:r>
      <w:r w:rsidR="003C6FC6" w:rsidRPr="00845317">
        <w:t>Lokalnej Strategii Rozwoju LGD „Brynica to nie granica” przyjętej Uchwałą Nr XXXIII/181/2023 Walnego Zebrania Członków Lokalnej Grupy Działania „Brynica to nie granica” z dnia z dnia 29 sierpnia 2023 r</w:t>
      </w:r>
      <w:r w:rsidR="003C6FC6" w:rsidRPr="002F3C44">
        <w:t xml:space="preserve">, </w:t>
      </w:r>
      <w:r w:rsidR="00CB5E31" w:rsidRPr="002F3C44">
        <w:t>Procedur oceny i wyboru operacji w ramach Lokalnej Strategii Rozwoju LGD „Brynica to nie granica”, Kryteriów wyboru operacji dla projektów finansowanych z EFRROW,</w:t>
      </w:r>
      <w:r w:rsidR="00CB5E31" w:rsidRPr="002F3C44">
        <w:rPr>
          <w:rFonts w:cstheme="minorHAnsi"/>
        </w:rPr>
        <w:t xml:space="preserve"> Procedur wyboru i oceny grantobiorców uwzględniających kryteria wyboru grantobiorców w ramach projektów grantowych, niebudzących wątpliwości interpretacyjnych szczegółowy opis wyjaśniający ich znaczenie oraz sposób oceny wraz z procedurą ustalania lub zmiany tych kryteriów, dla projektów w ramach PS WPR, Procedur wyboru i oceny grantobiorców uwzględniających kryteria wyboru grantobiorców w ramach projektów grantowych, niebudzących wątpliwości interpretacyjnych szczegółowy opis wyjaśniający ich znaczenie oraz sposób oceny wraz z procedurą ustalania lub zmiany tych kryteriów, dla projektów w ramach EFS +</w:t>
      </w:r>
      <w:r w:rsidRPr="002F3C44">
        <w:t>,</w:t>
      </w:r>
      <w:r w:rsidRPr="00A5565F">
        <w:t xml:space="preserve"> które mogą wyniknąć z</w:t>
      </w:r>
      <w:r w:rsidR="00716273" w:rsidRPr="00A5565F">
        <w:t xml:space="preserve">e zmian obowiązujących przepisów </w:t>
      </w:r>
      <w:r w:rsidR="00AD5D8D" w:rsidRPr="00A5565F">
        <w:t>krajowych lub unijnych i </w:t>
      </w:r>
      <w:r w:rsidR="00716273" w:rsidRPr="00A5565F">
        <w:t>wytycznych czy ich</w:t>
      </w:r>
      <w:r w:rsidRPr="00A5565F">
        <w:t xml:space="preserve"> interpretacji przez Urząd Marszałkowski Województwa Śląskiego</w:t>
      </w:r>
      <w:r w:rsidR="00716273" w:rsidRPr="00A5565F">
        <w:t>,</w:t>
      </w:r>
      <w:r w:rsidRPr="00A5565F">
        <w:t xml:space="preserve"> Ministerstwo Rolnictwa i</w:t>
      </w:r>
      <w:r w:rsidR="00716273" w:rsidRPr="00A5565F">
        <w:t> </w:t>
      </w:r>
      <w:r w:rsidRPr="00A5565F">
        <w:t>Rozwoju Wsi</w:t>
      </w:r>
      <w:r w:rsidR="00716273" w:rsidRPr="00A5565F">
        <w:t xml:space="preserve"> lub inny właściwy organ administracyjny</w:t>
      </w:r>
      <w:r w:rsidRPr="00A5565F">
        <w:t>, czy też konieczności dokonania wszelkich zmian zgodnie z zaleceniami lub oczekiwaniami Samorządu Województwa Śląskiego</w:t>
      </w:r>
      <w:r w:rsidR="00413B9A" w:rsidRPr="00A5565F">
        <w:t xml:space="preserve"> oraz konieczności przesunięcia </w:t>
      </w:r>
      <w:r w:rsidR="00DE0FD7" w:rsidRPr="00A5565F">
        <w:t>niewykorzystanych środków</w:t>
      </w:r>
      <w:r w:rsidRPr="00A5565F">
        <w:t>.</w:t>
      </w:r>
    </w:p>
    <w:p w14:paraId="6A9932ED" w14:textId="77777777" w:rsidR="00DE6EBF" w:rsidRPr="00A5565F" w:rsidRDefault="00DE6EBF" w:rsidP="00A5565F">
      <w:pPr>
        <w:spacing w:line="360" w:lineRule="auto"/>
        <w:jc w:val="center"/>
        <w:rPr>
          <w:b/>
        </w:rPr>
      </w:pPr>
      <w:r w:rsidRPr="00A5565F">
        <w:rPr>
          <w:b/>
        </w:rPr>
        <w:t>§ 2</w:t>
      </w:r>
    </w:p>
    <w:p w14:paraId="1243A4F0" w14:textId="77777777" w:rsidR="00DE6EBF" w:rsidRPr="00A5565F" w:rsidRDefault="00DE6EBF" w:rsidP="00A5565F">
      <w:pPr>
        <w:spacing w:line="360" w:lineRule="auto"/>
        <w:jc w:val="center"/>
      </w:pPr>
    </w:p>
    <w:p w14:paraId="481B41CF" w14:textId="74E389FC" w:rsidR="00DE6EBF" w:rsidRPr="00A5565F" w:rsidRDefault="00DE6EBF" w:rsidP="00A5565F">
      <w:pPr>
        <w:spacing w:line="360" w:lineRule="auto"/>
        <w:jc w:val="both"/>
      </w:pPr>
      <w:r w:rsidRPr="00A5565F">
        <w:t xml:space="preserve">Wszelkie ewentualne zmiany, o których mowa w § 1, Zarząd, po zatwierdzeniu mocą uchwały, przedstawi do publicznej wiadomości na stronie internetowej </w:t>
      </w:r>
      <w:r w:rsidR="00CB5E31">
        <w:t>LGD „Brynica to nie granica”</w:t>
      </w:r>
      <w:r w:rsidRPr="00A5565F">
        <w:t xml:space="preserve"> w terminie 3 dni roboczych od daty podjęcia uchwały.</w:t>
      </w:r>
    </w:p>
    <w:p w14:paraId="3ADFA1C2" w14:textId="77777777" w:rsidR="00DE6EBF" w:rsidRPr="00A5565F" w:rsidRDefault="00DE6EBF" w:rsidP="00A5565F">
      <w:pPr>
        <w:spacing w:line="360" w:lineRule="auto"/>
        <w:jc w:val="center"/>
        <w:rPr>
          <w:b/>
        </w:rPr>
      </w:pPr>
      <w:r w:rsidRPr="00A5565F">
        <w:rPr>
          <w:b/>
        </w:rPr>
        <w:t>§ 3</w:t>
      </w:r>
    </w:p>
    <w:p w14:paraId="304D6D70" w14:textId="77777777" w:rsidR="00DE6EBF" w:rsidRPr="00A5565F" w:rsidRDefault="00DE6EBF" w:rsidP="00A5565F">
      <w:pPr>
        <w:spacing w:line="360" w:lineRule="auto"/>
        <w:jc w:val="center"/>
      </w:pPr>
    </w:p>
    <w:p w14:paraId="256C32FD" w14:textId="570959B9" w:rsidR="00DE6EBF" w:rsidRPr="00A5565F" w:rsidRDefault="00B61FAD" w:rsidP="00A5565F">
      <w:pPr>
        <w:spacing w:before="30" w:after="30" w:line="360" w:lineRule="auto"/>
        <w:jc w:val="both"/>
      </w:pPr>
      <w:r w:rsidRPr="00A5565F">
        <w:t>Upoważnienie,  którym mowa w § 1 obowiązuje z dniem podjęcia jednak nie dłużej niż do dnia</w:t>
      </w:r>
      <w:r w:rsidR="00CB5E31">
        <w:t xml:space="preserve"> </w:t>
      </w:r>
      <w:r w:rsidRPr="00845317">
        <w:t>3</w:t>
      </w:r>
      <w:r w:rsidR="002F3C44" w:rsidRPr="00845317">
        <w:t>1</w:t>
      </w:r>
      <w:r w:rsidR="00345DE9" w:rsidRPr="00845317">
        <w:t> </w:t>
      </w:r>
      <w:r w:rsidR="002F3C44" w:rsidRPr="00845317">
        <w:t>grudnia</w:t>
      </w:r>
      <w:r w:rsidRPr="00845317">
        <w:t xml:space="preserve"> 202</w:t>
      </w:r>
      <w:r w:rsidR="00DE0FD7" w:rsidRPr="00845317">
        <w:t>4</w:t>
      </w:r>
      <w:r w:rsidRPr="00A5565F">
        <w:t xml:space="preserve"> r.</w:t>
      </w:r>
    </w:p>
    <w:p w14:paraId="111FCD56" w14:textId="77777777" w:rsidR="00DE6EBF" w:rsidRPr="00A5565F" w:rsidRDefault="00DE6EBF" w:rsidP="00A5565F">
      <w:pPr>
        <w:spacing w:line="360" w:lineRule="auto"/>
        <w:jc w:val="center"/>
        <w:rPr>
          <w:b/>
        </w:rPr>
      </w:pPr>
      <w:r w:rsidRPr="00A5565F">
        <w:rPr>
          <w:b/>
        </w:rPr>
        <w:t>§ 4</w:t>
      </w:r>
    </w:p>
    <w:p w14:paraId="0C152620" w14:textId="77777777" w:rsidR="00DE6EBF" w:rsidRPr="00A5565F" w:rsidRDefault="00DE6EBF" w:rsidP="00A5565F">
      <w:pPr>
        <w:spacing w:line="360" w:lineRule="auto"/>
        <w:jc w:val="center"/>
        <w:rPr>
          <w:b/>
        </w:rPr>
      </w:pPr>
    </w:p>
    <w:p w14:paraId="226450D9" w14:textId="77777777" w:rsidR="00B61FAD" w:rsidRPr="00A5565F" w:rsidRDefault="00DE6EBF" w:rsidP="00A5565F">
      <w:pPr>
        <w:spacing w:before="30" w:after="30" w:line="360" w:lineRule="auto"/>
        <w:jc w:val="both"/>
      </w:pPr>
      <w:r w:rsidRPr="00A5565F">
        <w:t>Uchwała wchodzi w życie z dniem podjęcia.</w:t>
      </w:r>
    </w:p>
    <w:sectPr w:rsidR="00B61FAD" w:rsidRPr="00A5565F" w:rsidSect="00345DE9">
      <w:pgSz w:w="11906" w:h="16838"/>
      <w:pgMar w:top="1134" w:right="1134" w:bottom="1134" w:left="1134" w:header="709" w:footer="5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60EB43" w14:textId="77777777" w:rsidR="00526C8A" w:rsidRDefault="00526C8A" w:rsidP="00B61FAD">
      <w:r>
        <w:separator/>
      </w:r>
    </w:p>
  </w:endnote>
  <w:endnote w:type="continuationSeparator" w:id="0">
    <w:p w14:paraId="69185C50" w14:textId="77777777" w:rsidR="00526C8A" w:rsidRDefault="00526C8A" w:rsidP="00B61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41B0A8" w14:textId="77777777" w:rsidR="00526C8A" w:rsidRDefault="00526C8A" w:rsidP="00B61FAD">
      <w:r>
        <w:separator/>
      </w:r>
    </w:p>
  </w:footnote>
  <w:footnote w:type="continuationSeparator" w:id="0">
    <w:p w14:paraId="047682E4" w14:textId="77777777" w:rsidR="00526C8A" w:rsidRDefault="00526C8A" w:rsidP="00B61F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41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7200" w:hanging="18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840" w:hanging="180"/>
      </w:pPr>
    </w:lvl>
  </w:abstractNum>
  <w:abstractNum w:abstractNumId="3">
    <w:nsid w:val="00000013"/>
    <w:multiLevelType w:val="multilevel"/>
    <w:tmpl w:val="00000013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b w:val="0"/>
        <w:bCs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840" w:hanging="180"/>
      </w:pPr>
    </w:lvl>
  </w:abstractNum>
  <w:abstractNum w:abstractNumId="4">
    <w:nsid w:val="00000016"/>
    <w:multiLevelType w:val="multilevel"/>
    <w:tmpl w:val="00000016"/>
    <w:name w:val="WW8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5">
    <w:nsid w:val="019F5E11"/>
    <w:multiLevelType w:val="hybridMultilevel"/>
    <w:tmpl w:val="FE0829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0230A9"/>
    <w:multiLevelType w:val="hybridMultilevel"/>
    <w:tmpl w:val="8410F1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284207"/>
    <w:multiLevelType w:val="hybridMultilevel"/>
    <w:tmpl w:val="17DE0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C128A7"/>
    <w:multiLevelType w:val="hybridMultilevel"/>
    <w:tmpl w:val="A97433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0F288B"/>
    <w:multiLevelType w:val="hybridMultilevel"/>
    <w:tmpl w:val="84567386"/>
    <w:lvl w:ilvl="0" w:tplc="98A0BE50">
      <w:start w:val="1"/>
      <w:numFmt w:val="decimal"/>
      <w:lvlText w:val="%1."/>
      <w:lvlJc w:val="left"/>
      <w:pPr>
        <w:ind w:left="1416" w:hanging="696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B350C3B"/>
    <w:multiLevelType w:val="hybridMultilevel"/>
    <w:tmpl w:val="FE0829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7"/>
  </w:num>
  <w:num w:numId="5">
    <w:abstractNumId w:val="10"/>
  </w:num>
  <w:num w:numId="6">
    <w:abstractNumId w:val="9"/>
  </w:num>
  <w:num w:numId="7">
    <w:abstractNumId w:val="2"/>
  </w:num>
  <w:num w:numId="8">
    <w:abstractNumId w:val="3"/>
  </w:num>
  <w:num w:numId="9">
    <w:abstractNumId w:val="4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E4D"/>
    <w:rsid w:val="00065654"/>
    <w:rsid w:val="0006568C"/>
    <w:rsid w:val="000C11EA"/>
    <w:rsid w:val="000C589E"/>
    <w:rsid w:val="000D0FAF"/>
    <w:rsid w:val="00186EAA"/>
    <w:rsid w:val="0019661E"/>
    <w:rsid w:val="001A7222"/>
    <w:rsid w:val="001B673C"/>
    <w:rsid w:val="00224693"/>
    <w:rsid w:val="002C351E"/>
    <w:rsid w:val="002F3C44"/>
    <w:rsid w:val="00345DE9"/>
    <w:rsid w:val="00347D45"/>
    <w:rsid w:val="00352528"/>
    <w:rsid w:val="00371894"/>
    <w:rsid w:val="003C6FC6"/>
    <w:rsid w:val="0040025D"/>
    <w:rsid w:val="00413B9A"/>
    <w:rsid w:val="00416E8B"/>
    <w:rsid w:val="00420420"/>
    <w:rsid w:val="00433F74"/>
    <w:rsid w:val="004522FB"/>
    <w:rsid w:val="00491436"/>
    <w:rsid w:val="004960E1"/>
    <w:rsid w:val="004C2DF9"/>
    <w:rsid w:val="00512AB4"/>
    <w:rsid w:val="00526C8A"/>
    <w:rsid w:val="00571F72"/>
    <w:rsid w:val="00575899"/>
    <w:rsid w:val="005762C3"/>
    <w:rsid w:val="005D1007"/>
    <w:rsid w:val="005D63B3"/>
    <w:rsid w:val="00612E18"/>
    <w:rsid w:val="00630F26"/>
    <w:rsid w:val="00634D8C"/>
    <w:rsid w:val="006C0F8E"/>
    <w:rsid w:val="00716273"/>
    <w:rsid w:val="0073699A"/>
    <w:rsid w:val="00774418"/>
    <w:rsid w:val="007D24B6"/>
    <w:rsid w:val="007F0627"/>
    <w:rsid w:val="00806383"/>
    <w:rsid w:val="00824BD7"/>
    <w:rsid w:val="00841BE3"/>
    <w:rsid w:val="00845317"/>
    <w:rsid w:val="00855BF8"/>
    <w:rsid w:val="00873E98"/>
    <w:rsid w:val="008D4EA9"/>
    <w:rsid w:val="00961B73"/>
    <w:rsid w:val="00973CF7"/>
    <w:rsid w:val="009A45E2"/>
    <w:rsid w:val="00A26E4D"/>
    <w:rsid w:val="00A45E41"/>
    <w:rsid w:val="00A5565F"/>
    <w:rsid w:val="00A66A71"/>
    <w:rsid w:val="00A77A52"/>
    <w:rsid w:val="00AB313F"/>
    <w:rsid w:val="00AC254A"/>
    <w:rsid w:val="00AC323D"/>
    <w:rsid w:val="00AD5D8D"/>
    <w:rsid w:val="00B61FAD"/>
    <w:rsid w:val="00BD4E72"/>
    <w:rsid w:val="00C0621A"/>
    <w:rsid w:val="00C106EC"/>
    <w:rsid w:val="00C16613"/>
    <w:rsid w:val="00CB5E31"/>
    <w:rsid w:val="00D7005A"/>
    <w:rsid w:val="00D734B1"/>
    <w:rsid w:val="00D82E8A"/>
    <w:rsid w:val="00DA0362"/>
    <w:rsid w:val="00DC361B"/>
    <w:rsid w:val="00DE0FD7"/>
    <w:rsid w:val="00DE6EBF"/>
    <w:rsid w:val="00E45985"/>
    <w:rsid w:val="00EA5866"/>
    <w:rsid w:val="00F01840"/>
    <w:rsid w:val="00F053BB"/>
    <w:rsid w:val="00F50EFB"/>
    <w:rsid w:val="00FB2707"/>
    <w:rsid w:val="00FB4F39"/>
    <w:rsid w:val="00FC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1597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Lista">
    <w:name w:val="List"/>
    <w:basedOn w:val="Tekstpodstawowy"/>
    <w:semiHidden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Normalny"/>
    <w:pPr>
      <w:suppressLineNumbers/>
      <w:jc w:val="center"/>
    </w:pPr>
    <w:rPr>
      <w:b/>
      <w:bCs/>
    </w:rPr>
  </w:style>
  <w:style w:type="paragraph" w:customStyle="1" w:styleId="Akapitzlist1">
    <w:name w:val="Akapit z listą1"/>
    <w:basedOn w:val="Normalny"/>
  </w:style>
  <w:style w:type="paragraph" w:customStyle="1" w:styleId="Akapitzlist10">
    <w:name w:val="Akapit z listą1"/>
    <w:basedOn w:val="Normalny"/>
  </w:style>
  <w:style w:type="paragraph" w:styleId="Akapitzlist">
    <w:name w:val="List Paragraph"/>
    <w:basedOn w:val="Normalny"/>
    <w:qFormat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C361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361B"/>
    <w:rPr>
      <w:rFonts w:ascii="Segoe UI" w:hAnsi="Segoe UI" w:cs="Segoe UI"/>
      <w:sz w:val="18"/>
      <w:szCs w:val="1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B61FA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61FAD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61FA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61FAD"/>
    <w:rPr>
      <w:sz w:val="24"/>
      <w:szCs w:val="24"/>
      <w:lang w:eastAsia="ar-SA"/>
    </w:rPr>
  </w:style>
  <w:style w:type="paragraph" w:styleId="Bezodstpw">
    <w:name w:val="No Spacing"/>
    <w:uiPriority w:val="1"/>
    <w:qFormat/>
    <w:rsid w:val="00A5565F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Lista">
    <w:name w:val="List"/>
    <w:basedOn w:val="Tekstpodstawowy"/>
    <w:semiHidden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Normalny"/>
    <w:pPr>
      <w:suppressLineNumbers/>
      <w:jc w:val="center"/>
    </w:pPr>
    <w:rPr>
      <w:b/>
      <w:bCs/>
    </w:rPr>
  </w:style>
  <w:style w:type="paragraph" w:customStyle="1" w:styleId="Akapitzlist1">
    <w:name w:val="Akapit z listą1"/>
    <w:basedOn w:val="Normalny"/>
  </w:style>
  <w:style w:type="paragraph" w:customStyle="1" w:styleId="Akapitzlist10">
    <w:name w:val="Akapit z listą1"/>
    <w:basedOn w:val="Normalny"/>
  </w:style>
  <w:style w:type="paragraph" w:styleId="Akapitzlist">
    <w:name w:val="List Paragraph"/>
    <w:basedOn w:val="Normalny"/>
    <w:qFormat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C361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361B"/>
    <w:rPr>
      <w:rFonts w:ascii="Segoe UI" w:hAnsi="Segoe UI" w:cs="Segoe UI"/>
      <w:sz w:val="18"/>
      <w:szCs w:val="1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B61FA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61FAD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61FA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61FAD"/>
    <w:rPr>
      <w:sz w:val="24"/>
      <w:szCs w:val="24"/>
      <w:lang w:eastAsia="ar-SA"/>
    </w:rPr>
  </w:style>
  <w:style w:type="paragraph" w:styleId="Bezodstpw">
    <w:name w:val="No Spacing"/>
    <w:uiPriority w:val="1"/>
    <w:qFormat/>
    <w:rsid w:val="00A5565F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2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515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1/2015</vt:lpstr>
    </vt:vector>
  </TitlesOfParts>
  <Company/>
  <LinksUpToDate>false</LinksUpToDate>
  <CharactersWithSpaces>3604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1/2015</dc:title>
  <dc:creator>Fundacja LGD Spichlerz</dc:creator>
  <cp:lastModifiedBy>Windows User</cp:lastModifiedBy>
  <cp:revision>4</cp:revision>
  <cp:lastPrinted>2024-06-26T08:00:00Z</cp:lastPrinted>
  <dcterms:created xsi:type="dcterms:W3CDTF">2024-06-26T13:26:00Z</dcterms:created>
  <dcterms:modified xsi:type="dcterms:W3CDTF">2024-06-26T13:27:00Z</dcterms:modified>
</cp:coreProperties>
</file>