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2C1" w:rsidRDefault="009972C1" w:rsidP="009972C1">
      <w:pPr>
        <w:spacing w:after="0" w:line="360" w:lineRule="auto"/>
        <w:jc w:val="right"/>
        <w:rPr>
          <w:rFonts w:ascii="Tahoma" w:hAnsi="Tahoma" w:cs="Tahoma"/>
          <w:b/>
          <w:bCs/>
          <w:color w:val="FF0000"/>
        </w:rPr>
      </w:pPr>
      <w:r>
        <w:rPr>
          <w:rFonts w:ascii="Tahoma" w:hAnsi="Tahoma" w:cs="Tahoma"/>
          <w:b/>
          <w:bCs/>
          <w:color w:val="FF0000"/>
        </w:rPr>
        <w:t>PROJEKT</w:t>
      </w:r>
      <w:bookmarkStart w:id="0" w:name="_GoBack"/>
      <w:bookmarkEnd w:id="0"/>
    </w:p>
    <w:p w:rsidR="00C56552" w:rsidRPr="009972C1" w:rsidRDefault="007E0CC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9972C1">
        <w:rPr>
          <w:rFonts w:ascii="Tahoma" w:hAnsi="Tahoma" w:cs="Tahoma"/>
          <w:b/>
          <w:bCs/>
          <w:color w:val="FF0000"/>
        </w:rPr>
        <w:t>Uchwała Nr X</w:t>
      </w:r>
      <w:r w:rsidR="00C56552" w:rsidRPr="009972C1">
        <w:rPr>
          <w:rFonts w:ascii="Tahoma" w:hAnsi="Tahoma" w:cs="Tahoma"/>
          <w:b/>
          <w:bCs/>
          <w:color w:val="FF0000"/>
        </w:rPr>
        <w:t>X</w:t>
      </w:r>
      <w:r w:rsidR="004E1D8D" w:rsidRPr="009972C1">
        <w:rPr>
          <w:rFonts w:ascii="Tahoma" w:hAnsi="Tahoma" w:cs="Tahoma"/>
          <w:b/>
          <w:bCs/>
          <w:color w:val="FF0000"/>
        </w:rPr>
        <w:t>XV</w:t>
      </w:r>
      <w:r w:rsidR="009972C1" w:rsidRPr="009972C1">
        <w:rPr>
          <w:rFonts w:ascii="Tahoma" w:hAnsi="Tahoma" w:cs="Tahoma"/>
          <w:b/>
          <w:bCs/>
          <w:color w:val="FF0000"/>
        </w:rPr>
        <w:t>/199/</w:t>
      </w:r>
      <w:r w:rsidR="00782C7E" w:rsidRPr="009972C1">
        <w:rPr>
          <w:rFonts w:ascii="Tahoma" w:hAnsi="Tahoma" w:cs="Tahoma"/>
          <w:b/>
          <w:bCs/>
          <w:color w:val="FF0000"/>
        </w:rPr>
        <w:t>20</w:t>
      </w:r>
      <w:r w:rsidR="00AC5F9B" w:rsidRPr="009972C1">
        <w:rPr>
          <w:rFonts w:ascii="Tahoma" w:hAnsi="Tahoma" w:cs="Tahoma"/>
          <w:b/>
          <w:bCs/>
          <w:color w:val="FF0000"/>
        </w:rPr>
        <w:t>24</w:t>
      </w:r>
    </w:p>
    <w:p w:rsidR="00C56552" w:rsidRPr="009972C1" w:rsidRDefault="00342956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9972C1">
        <w:rPr>
          <w:rFonts w:ascii="Tahoma" w:hAnsi="Tahoma" w:cs="Tahoma"/>
          <w:b/>
          <w:bCs/>
          <w:color w:val="FF0000"/>
        </w:rPr>
        <w:t>Walnego Ze</w:t>
      </w:r>
      <w:r w:rsidR="00C56552" w:rsidRPr="009972C1">
        <w:rPr>
          <w:rFonts w:ascii="Tahoma" w:hAnsi="Tahoma" w:cs="Tahoma"/>
          <w:b/>
          <w:bCs/>
          <w:color w:val="FF0000"/>
        </w:rPr>
        <w:t xml:space="preserve">brania Członków </w:t>
      </w:r>
    </w:p>
    <w:p w:rsidR="00C56552" w:rsidRPr="009972C1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9972C1">
        <w:rPr>
          <w:rFonts w:ascii="Tahoma" w:hAnsi="Tahoma" w:cs="Tahoma"/>
          <w:b/>
          <w:bCs/>
          <w:color w:val="FF0000"/>
        </w:rPr>
        <w:t>Lokalnej Grupy Działania „Brynica to nie granica”</w:t>
      </w:r>
    </w:p>
    <w:p w:rsidR="00C56552" w:rsidRPr="009972C1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  <w:color w:val="FF0000"/>
        </w:rPr>
      </w:pPr>
      <w:r w:rsidRPr="009972C1">
        <w:rPr>
          <w:rFonts w:ascii="Tahoma" w:hAnsi="Tahoma" w:cs="Tahoma"/>
          <w:b/>
          <w:bCs/>
          <w:color w:val="FF0000"/>
        </w:rPr>
        <w:t xml:space="preserve">z dnia </w:t>
      </w:r>
      <w:r w:rsidR="00250DA2" w:rsidRPr="009972C1">
        <w:rPr>
          <w:rFonts w:ascii="Tahoma" w:hAnsi="Tahoma" w:cs="Tahoma"/>
          <w:b/>
          <w:bCs/>
          <w:color w:val="FF0000"/>
        </w:rPr>
        <w:t>7</w:t>
      </w:r>
      <w:r w:rsidRPr="009972C1">
        <w:rPr>
          <w:rFonts w:ascii="Tahoma" w:hAnsi="Tahoma" w:cs="Tahoma"/>
          <w:b/>
          <w:bCs/>
          <w:color w:val="FF0000"/>
        </w:rPr>
        <w:t xml:space="preserve"> </w:t>
      </w:r>
      <w:r w:rsidR="00250DA2" w:rsidRPr="009972C1">
        <w:rPr>
          <w:rFonts w:ascii="Tahoma" w:hAnsi="Tahoma" w:cs="Tahoma"/>
          <w:b/>
          <w:bCs/>
          <w:color w:val="FF0000"/>
        </w:rPr>
        <w:t xml:space="preserve">sierpnia </w:t>
      </w:r>
      <w:r w:rsidR="00782C7E" w:rsidRPr="009972C1">
        <w:rPr>
          <w:rFonts w:ascii="Tahoma" w:hAnsi="Tahoma" w:cs="Tahoma"/>
          <w:b/>
          <w:bCs/>
          <w:color w:val="FF0000"/>
        </w:rPr>
        <w:t>20</w:t>
      </w:r>
      <w:r w:rsidR="00250DA2" w:rsidRPr="009972C1">
        <w:rPr>
          <w:rFonts w:ascii="Tahoma" w:hAnsi="Tahoma" w:cs="Tahoma"/>
          <w:b/>
          <w:bCs/>
          <w:color w:val="FF0000"/>
        </w:rPr>
        <w:t>24</w:t>
      </w:r>
      <w:r w:rsidRPr="009972C1">
        <w:rPr>
          <w:rFonts w:ascii="Tahoma" w:hAnsi="Tahoma" w:cs="Tahoma"/>
          <w:b/>
          <w:bCs/>
          <w:color w:val="FF0000"/>
        </w:rPr>
        <w:t xml:space="preserve"> r.</w:t>
      </w:r>
    </w:p>
    <w:p w:rsidR="00C56552" w:rsidRPr="00DC0010" w:rsidRDefault="00C56552" w:rsidP="000E5402">
      <w:pPr>
        <w:spacing w:after="0" w:line="360" w:lineRule="auto"/>
        <w:rPr>
          <w:rFonts w:ascii="Tahoma" w:hAnsi="Tahoma" w:cs="Tahoma"/>
          <w:b/>
          <w:bCs/>
        </w:rPr>
      </w:pPr>
    </w:p>
    <w:p w:rsidR="00C56552" w:rsidRPr="00DC0010" w:rsidRDefault="00C56552" w:rsidP="00120259">
      <w:pPr>
        <w:spacing w:after="0" w:line="360" w:lineRule="auto"/>
        <w:ind w:left="1276" w:hanging="1276"/>
        <w:jc w:val="both"/>
        <w:rPr>
          <w:rFonts w:ascii="Tahoma" w:hAnsi="Tahoma" w:cs="Tahoma"/>
          <w:b/>
          <w:bCs/>
        </w:rPr>
      </w:pPr>
      <w:r w:rsidRPr="00DC0010">
        <w:rPr>
          <w:rFonts w:ascii="Tahoma" w:hAnsi="Tahoma" w:cs="Tahoma"/>
          <w:b/>
          <w:bCs/>
        </w:rPr>
        <w:t>w sprawie</w:t>
      </w:r>
      <w:r w:rsidRPr="00DC0010">
        <w:rPr>
          <w:rFonts w:ascii="Tahoma" w:hAnsi="Tahoma" w:cs="Tahoma"/>
          <w:b/>
          <w:bCs/>
        </w:rPr>
        <w:tab/>
      </w:r>
      <w:r w:rsidR="00120259" w:rsidRPr="00DC0010">
        <w:rPr>
          <w:rFonts w:ascii="Tahoma" w:hAnsi="Tahoma" w:cs="Tahoma"/>
          <w:bCs/>
        </w:rPr>
        <w:t>uchwalenia</w:t>
      </w:r>
      <w:r w:rsidR="00120259" w:rsidRPr="00DC0010">
        <w:rPr>
          <w:rFonts w:ascii="Tahoma" w:hAnsi="Tahoma" w:cs="Tahoma"/>
          <w:b/>
          <w:bCs/>
        </w:rPr>
        <w:t xml:space="preserve"> </w:t>
      </w:r>
      <w:r w:rsidR="0026236D" w:rsidRPr="00DC0010">
        <w:rPr>
          <w:rFonts w:ascii="Tahoma" w:eastAsia="Times New Roman" w:hAnsi="Tahoma" w:cs="Tahoma"/>
          <w:color w:val="000000"/>
        </w:rPr>
        <w:t>Procedury wyboru i oceny grantobiorców w ramach projektów grantowych finansowanych z Europejskiego Funduszu Społecznego Plus (EFS+)</w:t>
      </w:r>
      <w:r w:rsidR="00120259" w:rsidRPr="00DC0010">
        <w:rPr>
          <w:rFonts w:ascii="Tahoma" w:hAnsi="Tahoma" w:cs="Tahoma"/>
          <w:b/>
          <w:bCs/>
        </w:rPr>
        <w:t>.</w:t>
      </w: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jc w:val="both"/>
        <w:rPr>
          <w:rFonts w:ascii="Tahoma" w:hAnsi="Tahoma" w:cs="Tahoma"/>
          <w:strike/>
          <w:color w:val="FF0000"/>
          <w:highlight w:val="yellow"/>
        </w:rPr>
      </w:pPr>
      <w:r w:rsidRPr="00DC0010">
        <w:rPr>
          <w:rFonts w:ascii="Tahoma" w:hAnsi="Tahoma" w:cs="Tahoma"/>
        </w:rPr>
        <w:t xml:space="preserve">Na podstawie § 16 ust. 2 pkt. „a” Statutu Lokalnej Grupy Działania „Brynica to nie granica” </w:t>
      </w: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  <w:b/>
          <w:bCs/>
        </w:rPr>
      </w:pPr>
      <w:r w:rsidRPr="00DC0010">
        <w:rPr>
          <w:rFonts w:ascii="Tahoma" w:hAnsi="Tahoma" w:cs="Tahoma"/>
          <w:b/>
          <w:bCs/>
        </w:rPr>
        <w:t xml:space="preserve">Walne Zebranie </w:t>
      </w:r>
      <w:r w:rsidR="0001526D" w:rsidRPr="00DC0010">
        <w:rPr>
          <w:rFonts w:ascii="Tahoma" w:hAnsi="Tahoma" w:cs="Tahoma"/>
          <w:b/>
          <w:bCs/>
        </w:rPr>
        <w:t>C</w:t>
      </w:r>
      <w:r w:rsidRPr="00DC0010">
        <w:rPr>
          <w:rFonts w:ascii="Tahoma" w:hAnsi="Tahoma" w:cs="Tahoma"/>
          <w:b/>
          <w:bCs/>
        </w:rPr>
        <w:t>złonków</w:t>
      </w:r>
    </w:p>
    <w:p w:rsidR="00C56552" w:rsidRPr="00DC0010" w:rsidRDefault="000B6E89" w:rsidP="000E5402">
      <w:pPr>
        <w:spacing w:after="0" w:line="360" w:lineRule="auto"/>
        <w:jc w:val="center"/>
        <w:rPr>
          <w:rFonts w:ascii="Tahoma" w:hAnsi="Tahoma" w:cs="Tahoma"/>
          <w:b/>
          <w:bCs/>
        </w:rPr>
      </w:pPr>
      <w:r w:rsidRPr="00DC0010">
        <w:rPr>
          <w:rFonts w:ascii="Tahoma" w:hAnsi="Tahoma" w:cs="Tahoma"/>
          <w:b/>
          <w:bCs/>
          <w:spacing w:val="42"/>
        </w:rPr>
        <w:t>uchwala</w:t>
      </w:r>
      <w:r w:rsidR="00C56552" w:rsidRPr="00DC0010">
        <w:rPr>
          <w:rFonts w:ascii="Tahoma" w:hAnsi="Tahoma" w:cs="Tahoma"/>
          <w:b/>
          <w:bCs/>
        </w:rPr>
        <w:t>:</w:t>
      </w: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ind w:left="284" w:hanging="284"/>
        <w:jc w:val="center"/>
        <w:rPr>
          <w:rFonts w:ascii="Tahoma" w:hAnsi="Tahoma" w:cs="Tahoma"/>
          <w:b/>
        </w:rPr>
      </w:pPr>
      <w:r w:rsidRPr="00DC0010">
        <w:rPr>
          <w:rFonts w:ascii="Tahoma" w:hAnsi="Tahoma" w:cs="Tahoma"/>
          <w:b/>
        </w:rPr>
        <w:t>§ 1</w:t>
      </w:r>
    </w:p>
    <w:p w:rsidR="00EF0C9F" w:rsidRPr="00DC0010" w:rsidRDefault="00C56E3F" w:rsidP="00250DA2">
      <w:pPr>
        <w:pStyle w:val="Teksttreci21"/>
        <w:spacing w:before="0" w:after="0" w:line="360" w:lineRule="auto"/>
        <w:ind w:firstLine="0"/>
        <w:rPr>
          <w:rFonts w:ascii="Tahoma" w:hAnsi="Tahoma" w:cs="Tahoma"/>
          <w:bCs/>
        </w:rPr>
      </w:pPr>
      <w:r w:rsidRPr="00DC0010">
        <w:rPr>
          <w:rFonts w:ascii="Tahoma" w:hAnsi="Tahoma" w:cs="Tahoma"/>
        </w:rPr>
        <w:t xml:space="preserve">Uchwalić </w:t>
      </w:r>
      <w:r w:rsidR="006D2622" w:rsidRPr="00DC0010">
        <w:rPr>
          <w:rFonts w:ascii="Tahoma" w:hAnsi="Tahoma" w:cs="Tahoma"/>
          <w:color w:val="000000"/>
          <w:lang w:eastAsia="pl-PL"/>
        </w:rPr>
        <w:t xml:space="preserve">Procedury </w:t>
      </w:r>
      <w:r w:rsidR="00DC0010" w:rsidRPr="00DC0010">
        <w:rPr>
          <w:rFonts w:ascii="Tahoma" w:hAnsi="Tahoma" w:cs="Tahoma"/>
          <w:color w:val="000000"/>
          <w:lang w:eastAsia="pl-PL"/>
        </w:rPr>
        <w:t>wyboru i oceny grantobiorców w ramach projektów grantowych finansowanych z Europejskiego Funduszu Społecznego Plus (EFS+)</w:t>
      </w:r>
      <w:r w:rsidR="004E1D8D" w:rsidRPr="00DC0010">
        <w:rPr>
          <w:rFonts w:ascii="Tahoma" w:hAnsi="Tahoma" w:cs="Tahoma"/>
          <w:bCs/>
        </w:rPr>
        <w:t>, w </w:t>
      </w:r>
      <w:r w:rsidRPr="00DC0010">
        <w:rPr>
          <w:rFonts w:ascii="Tahoma" w:hAnsi="Tahoma" w:cs="Tahoma"/>
          <w:bCs/>
        </w:rPr>
        <w:t>brzmieniu stanowiącym załącznik do uchwały.</w:t>
      </w:r>
    </w:p>
    <w:p w:rsidR="00E25D1E" w:rsidRPr="00DC0010" w:rsidRDefault="00E25D1E" w:rsidP="00250DA2">
      <w:pPr>
        <w:pStyle w:val="Teksttreci21"/>
        <w:spacing w:before="0" w:after="0" w:line="360" w:lineRule="auto"/>
        <w:ind w:firstLine="0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  <w:b/>
        </w:rPr>
      </w:pPr>
      <w:r w:rsidRPr="00DC0010">
        <w:rPr>
          <w:rFonts w:ascii="Tahoma" w:hAnsi="Tahoma" w:cs="Tahoma"/>
          <w:b/>
        </w:rPr>
        <w:t>§ 2</w:t>
      </w:r>
    </w:p>
    <w:p w:rsidR="00C56E3F" w:rsidRPr="00DC0010" w:rsidRDefault="00C774CF" w:rsidP="00E25D1E">
      <w:pPr>
        <w:spacing w:after="0" w:line="360" w:lineRule="auto"/>
        <w:jc w:val="both"/>
        <w:rPr>
          <w:rFonts w:ascii="Tahoma" w:hAnsi="Tahoma" w:cs="Tahoma"/>
          <w:bCs/>
        </w:rPr>
      </w:pPr>
      <w:r w:rsidRPr="00DC0010">
        <w:rPr>
          <w:rFonts w:ascii="Tahoma" w:hAnsi="Tahoma" w:cs="Tahoma"/>
        </w:rPr>
        <w:t>Traci moc Uchwała Nr </w:t>
      </w:r>
      <w:r w:rsidR="00DC0010" w:rsidRPr="00DC0010">
        <w:rPr>
          <w:rFonts w:ascii="Tahoma" w:hAnsi="Tahoma" w:cs="Tahoma"/>
        </w:rPr>
        <w:t>1</w:t>
      </w:r>
      <w:r w:rsidR="004E1D8D" w:rsidRPr="00DC0010">
        <w:rPr>
          <w:rFonts w:ascii="Tahoma" w:hAnsi="Tahoma" w:cs="Tahoma"/>
        </w:rPr>
        <w:t>/2024</w:t>
      </w:r>
      <w:r w:rsidRPr="00DC0010">
        <w:rPr>
          <w:rFonts w:ascii="Tahoma" w:hAnsi="Tahoma" w:cs="Tahoma"/>
        </w:rPr>
        <w:t xml:space="preserve"> </w:t>
      </w:r>
      <w:r w:rsidR="00DC0010" w:rsidRPr="00DC0010">
        <w:rPr>
          <w:rFonts w:ascii="Tahoma" w:hAnsi="Tahoma" w:cs="Tahoma"/>
        </w:rPr>
        <w:t xml:space="preserve">Zarządu </w:t>
      </w:r>
      <w:r w:rsidRPr="00DC0010">
        <w:rPr>
          <w:rFonts w:ascii="Tahoma" w:hAnsi="Tahoma" w:cs="Tahoma"/>
        </w:rPr>
        <w:t xml:space="preserve">Lokalnej Grupy Działania </w:t>
      </w:r>
      <w:r w:rsidR="00E25D1E" w:rsidRPr="00DC0010">
        <w:rPr>
          <w:rFonts w:ascii="Tahoma" w:hAnsi="Tahoma" w:cs="Tahoma"/>
        </w:rPr>
        <w:t>„Brynica to nie granica” z dnia</w:t>
      </w:r>
      <w:r w:rsidRPr="00DC0010">
        <w:rPr>
          <w:rFonts w:ascii="Tahoma" w:hAnsi="Tahoma" w:cs="Tahoma"/>
        </w:rPr>
        <w:t xml:space="preserve"> </w:t>
      </w:r>
      <w:r w:rsidR="00DC0010" w:rsidRPr="00DC0010">
        <w:rPr>
          <w:rFonts w:ascii="Tahoma" w:hAnsi="Tahoma" w:cs="Tahoma"/>
        </w:rPr>
        <w:t>19 lipca</w:t>
      </w:r>
      <w:r w:rsidR="004E1D8D" w:rsidRPr="00DC0010">
        <w:rPr>
          <w:rFonts w:ascii="Tahoma" w:hAnsi="Tahoma" w:cs="Tahoma"/>
        </w:rPr>
        <w:t xml:space="preserve"> 2024 </w:t>
      </w:r>
      <w:r w:rsidRPr="00DC0010">
        <w:rPr>
          <w:rFonts w:ascii="Tahoma" w:hAnsi="Tahoma" w:cs="Tahoma"/>
        </w:rPr>
        <w:t>r</w:t>
      </w:r>
      <w:r w:rsidRPr="00DC0010">
        <w:rPr>
          <w:rFonts w:ascii="Tahoma" w:hAnsi="Tahoma" w:cs="Tahoma"/>
          <w:bCs/>
        </w:rPr>
        <w:t xml:space="preserve">. </w:t>
      </w:r>
      <w:r w:rsidRPr="00DC0010">
        <w:rPr>
          <w:rFonts w:ascii="Tahoma" w:hAnsi="Tahoma" w:cs="Tahoma"/>
        </w:rPr>
        <w:t>w sprawie</w:t>
      </w:r>
      <w:r w:rsidR="00C56E3F" w:rsidRPr="00DC0010">
        <w:rPr>
          <w:rFonts w:ascii="Tahoma" w:hAnsi="Tahoma" w:cs="Tahoma"/>
        </w:rPr>
        <w:t xml:space="preserve"> </w:t>
      </w:r>
      <w:r w:rsidR="00DC0010" w:rsidRPr="00DC0010">
        <w:rPr>
          <w:rFonts w:ascii="Tahoma" w:hAnsi="Tahoma" w:cs="Tahoma"/>
        </w:rPr>
        <w:t>zatwierdzenia aktualizacji i przyjęcia tekstu jednolitego</w:t>
      </w:r>
      <w:r w:rsidR="00E25D1E" w:rsidRPr="00DC0010">
        <w:rPr>
          <w:rFonts w:ascii="Tahoma" w:hAnsi="Tahoma" w:cs="Tahoma"/>
        </w:rPr>
        <w:t xml:space="preserve"> </w:t>
      </w:r>
      <w:r w:rsidR="00C56E3F" w:rsidRPr="00DC0010">
        <w:rPr>
          <w:rFonts w:ascii="Tahoma" w:hAnsi="Tahoma" w:cs="Tahoma"/>
          <w:bCs/>
        </w:rPr>
        <w:t>Procedur</w:t>
      </w:r>
      <w:r w:rsidR="004E1D8D" w:rsidRPr="00DC0010">
        <w:rPr>
          <w:rFonts w:ascii="Tahoma" w:hAnsi="Tahoma" w:cs="Tahoma"/>
          <w:bCs/>
        </w:rPr>
        <w:t xml:space="preserve"> </w:t>
      </w:r>
      <w:r w:rsidR="00DC0010" w:rsidRPr="00DC0010">
        <w:rPr>
          <w:rFonts w:ascii="Tahoma" w:hAnsi="Tahoma" w:cs="Tahoma"/>
          <w:bCs/>
        </w:rPr>
        <w:t xml:space="preserve">wyboru </w:t>
      </w:r>
      <w:r w:rsidR="00DC0010" w:rsidRPr="00DC0010">
        <w:rPr>
          <w:rFonts w:ascii="Tahoma" w:hAnsi="Tahoma" w:cs="Tahoma"/>
          <w:bCs/>
        </w:rPr>
        <w:t xml:space="preserve">i </w:t>
      </w:r>
      <w:r w:rsidR="004E1D8D" w:rsidRPr="00DC0010">
        <w:rPr>
          <w:rFonts w:ascii="Tahoma" w:hAnsi="Tahoma" w:cs="Tahoma"/>
          <w:bCs/>
        </w:rPr>
        <w:t xml:space="preserve">oceny </w:t>
      </w:r>
      <w:r w:rsidR="00DC0010" w:rsidRPr="00DC0010">
        <w:rPr>
          <w:rFonts w:ascii="Tahoma" w:eastAsia="Times New Roman" w:hAnsi="Tahoma" w:cs="Tahoma"/>
          <w:color w:val="000000"/>
        </w:rPr>
        <w:t>grantobiorców w ramach projektów grantowych finansowanych z Europejskiego Funduszu Społecznego Plus (EFS+)</w:t>
      </w:r>
      <w:r w:rsidR="00E25D1E" w:rsidRPr="00DC0010">
        <w:rPr>
          <w:rFonts w:ascii="Tahoma" w:hAnsi="Tahoma" w:cs="Tahoma"/>
          <w:bCs/>
        </w:rPr>
        <w:t>.</w:t>
      </w:r>
    </w:p>
    <w:p w:rsidR="007D4447" w:rsidRPr="00DC0010" w:rsidRDefault="007D4447" w:rsidP="00511F8E">
      <w:pPr>
        <w:spacing w:after="0" w:line="360" w:lineRule="auto"/>
        <w:ind w:left="284" w:hanging="284"/>
        <w:jc w:val="both"/>
        <w:rPr>
          <w:rFonts w:ascii="Tahoma" w:hAnsi="Tahoma" w:cs="Tahoma"/>
          <w:bCs/>
        </w:rPr>
      </w:pPr>
    </w:p>
    <w:p w:rsidR="00C56552" w:rsidRPr="00DC0010" w:rsidRDefault="00C56552" w:rsidP="000E5402">
      <w:pPr>
        <w:spacing w:after="0" w:line="360" w:lineRule="auto"/>
        <w:jc w:val="both"/>
        <w:rPr>
          <w:rFonts w:ascii="Tahoma" w:hAnsi="Tahoma" w:cs="Tahoma"/>
        </w:rPr>
      </w:pPr>
    </w:p>
    <w:p w:rsidR="005E3B5F" w:rsidRPr="00DC0010" w:rsidRDefault="005E3B5F" w:rsidP="000E5402">
      <w:pPr>
        <w:spacing w:after="0" w:line="360" w:lineRule="auto"/>
        <w:jc w:val="both"/>
        <w:rPr>
          <w:rFonts w:ascii="Tahoma" w:hAnsi="Tahoma" w:cs="Tahoma"/>
        </w:rPr>
      </w:pPr>
    </w:p>
    <w:p w:rsidR="00C56552" w:rsidRPr="00DC0010" w:rsidRDefault="00C56552" w:rsidP="000E5402">
      <w:pPr>
        <w:spacing w:after="0" w:line="360" w:lineRule="auto"/>
        <w:jc w:val="center"/>
        <w:rPr>
          <w:rFonts w:ascii="Tahoma" w:hAnsi="Tahoma" w:cs="Tahoma"/>
          <w:b/>
        </w:rPr>
      </w:pPr>
      <w:r w:rsidRPr="00DC0010">
        <w:rPr>
          <w:rFonts w:ascii="Tahoma" w:hAnsi="Tahoma" w:cs="Tahoma"/>
          <w:b/>
        </w:rPr>
        <w:t>§ 3</w:t>
      </w:r>
    </w:p>
    <w:p w:rsidR="00C56552" w:rsidRPr="00DC0010" w:rsidRDefault="00C56552" w:rsidP="000E5402">
      <w:pPr>
        <w:spacing w:after="0" w:line="360" w:lineRule="auto"/>
        <w:jc w:val="both"/>
        <w:rPr>
          <w:rFonts w:ascii="Tahoma" w:hAnsi="Tahoma" w:cs="Tahoma"/>
        </w:rPr>
      </w:pPr>
      <w:r w:rsidRPr="00DC0010">
        <w:rPr>
          <w:rFonts w:ascii="Tahoma" w:hAnsi="Tahoma" w:cs="Tahoma"/>
        </w:rPr>
        <w:t>Uchwała wchodzi w życie z dniem podjęcia</w:t>
      </w:r>
    </w:p>
    <w:p w:rsidR="00C56552" w:rsidRPr="00DC0010" w:rsidRDefault="00C56552" w:rsidP="000E5402">
      <w:pPr>
        <w:spacing w:after="0" w:line="360" w:lineRule="auto"/>
        <w:jc w:val="both"/>
        <w:rPr>
          <w:rFonts w:ascii="Tahoma" w:hAnsi="Tahoma" w:cs="Tahoma"/>
          <w:b/>
          <w:bCs/>
        </w:rPr>
      </w:pPr>
    </w:p>
    <w:p w:rsidR="00C56552" w:rsidRPr="00DC0010" w:rsidRDefault="00C56552" w:rsidP="000E5402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  <w:r w:rsidRPr="00DC0010">
        <w:rPr>
          <w:rFonts w:ascii="Tahoma" w:hAnsi="Tahoma" w:cs="Tahoma"/>
          <w:b/>
          <w:bCs/>
        </w:rPr>
        <w:t>Przewodniczący Walnego Zebrania</w:t>
      </w:r>
    </w:p>
    <w:p w:rsidR="00885839" w:rsidRPr="00DC0010" w:rsidRDefault="00885839" w:rsidP="00885839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</w:p>
    <w:p w:rsidR="001257D7" w:rsidRPr="00DC0010" w:rsidRDefault="00250DA2" w:rsidP="00012460">
      <w:pPr>
        <w:spacing w:after="0" w:line="360" w:lineRule="auto"/>
        <w:ind w:firstLine="5387"/>
        <w:jc w:val="center"/>
        <w:rPr>
          <w:rFonts w:ascii="Tahoma" w:hAnsi="Tahoma" w:cs="Tahoma"/>
          <w:b/>
          <w:bCs/>
        </w:rPr>
      </w:pPr>
      <w:r w:rsidRPr="00DC0010">
        <w:rPr>
          <w:rFonts w:ascii="Tahoma" w:hAnsi="Tahoma" w:cs="Tahoma"/>
          <w:b/>
          <w:bCs/>
        </w:rPr>
        <w:t>………………………….</w:t>
      </w:r>
    </w:p>
    <w:sectPr w:rsidR="001257D7" w:rsidRPr="00DC0010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91E66"/>
    <w:multiLevelType w:val="hybridMultilevel"/>
    <w:tmpl w:val="44C49F5E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880E61"/>
    <w:rsid w:val="00012460"/>
    <w:rsid w:val="0001526D"/>
    <w:rsid w:val="00042A04"/>
    <w:rsid w:val="00045CC2"/>
    <w:rsid w:val="00057F14"/>
    <w:rsid w:val="0007374E"/>
    <w:rsid w:val="000B6E89"/>
    <w:rsid w:val="000D5CAF"/>
    <w:rsid w:val="000E5402"/>
    <w:rsid w:val="000E585F"/>
    <w:rsid w:val="000F0F0F"/>
    <w:rsid w:val="00120259"/>
    <w:rsid w:val="001257D7"/>
    <w:rsid w:val="00154460"/>
    <w:rsid w:val="00156E20"/>
    <w:rsid w:val="0019365F"/>
    <w:rsid w:val="001C45B0"/>
    <w:rsid w:val="001C4FF5"/>
    <w:rsid w:val="001D303A"/>
    <w:rsid w:val="001D6DF4"/>
    <w:rsid w:val="001E7D5A"/>
    <w:rsid w:val="00205D30"/>
    <w:rsid w:val="00211D44"/>
    <w:rsid w:val="00231E80"/>
    <w:rsid w:val="00242C33"/>
    <w:rsid w:val="00250DA2"/>
    <w:rsid w:val="0026236D"/>
    <w:rsid w:val="002629E7"/>
    <w:rsid w:val="00267ED2"/>
    <w:rsid w:val="002838B1"/>
    <w:rsid w:val="00291DB2"/>
    <w:rsid w:val="002A5887"/>
    <w:rsid w:val="002A7369"/>
    <w:rsid w:val="002B23CC"/>
    <w:rsid w:val="002C03B7"/>
    <w:rsid w:val="002D404C"/>
    <w:rsid w:val="002E23F1"/>
    <w:rsid w:val="002E55EA"/>
    <w:rsid w:val="00334471"/>
    <w:rsid w:val="00342956"/>
    <w:rsid w:val="003546BA"/>
    <w:rsid w:val="003821E0"/>
    <w:rsid w:val="003906F4"/>
    <w:rsid w:val="00392236"/>
    <w:rsid w:val="003B171C"/>
    <w:rsid w:val="003E2DAC"/>
    <w:rsid w:val="003E5627"/>
    <w:rsid w:val="003F5D46"/>
    <w:rsid w:val="00405F63"/>
    <w:rsid w:val="00422E88"/>
    <w:rsid w:val="0042536F"/>
    <w:rsid w:val="004660A7"/>
    <w:rsid w:val="004804C7"/>
    <w:rsid w:val="00481218"/>
    <w:rsid w:val="004C52D5"/>
    <w:rsid w:val="004E1D8D"/>
    <w:rsid w:val="004E61F4"/>
    <w:rsid w:val="00502D84"/>
    <w:rsid w:val="00510C78"/>
    <w:rsid w:val="00511F8E"/>
    <w:rsid w:val="00536F54"/>
    <w:rsid w:val="00552FF0"/>
    <w:rsid w:val="00560702"/>
    <w:rsid w:val="00563BC1"/>
    <w:rsid w:val="005879ED"/>
    <w:rsid w:val="005B072B"/>
    <w:rsid w:val="005D4F9A"/>
    <w:rsid w:val="005E1D7E"/>
    <w:rsid w:val="005E3B5F"/>
    <w:rsid w:val="00623319"/>
    <w:rsid w:val="006241BD"/>
    <w:rsid w:val="006464D1"/>
    <w:rsid w:val="006623E7"/>
    <w:rsid w:val="006630D7"/>
    <w:rsid w:val="0067387B"/>
    <w:rsid w:val="00694D81"/>
    <w:rsid w:val="006D2622"/>
    <w:rsid w:val="006D7DDC"/>
    <w:rsid w:val="006E56CB"/>
    <w:rsid w:val="00715E6F"/>
    <w:rsid w:val="00782C7E"/>
    <w:rsid w:val="007905D2"/>
    <w:rsid w:val="00793CEE"/>
    <w:rsid w:val="00796FF4"/>
    <w:rsid w:val="007B086F"/>
    <w:rsid w:val="007B331D"/>
    <w:rsid w:val="007D03E4"/>
    <w:rsid w:val="007D4447"/>
    <w:rsid w:val="007E0CC2"/>
    <w:rsid w:val="007F3EC8"/>
    <w:rsid w:val="00806DDB"/>
    <w:rsid w:val="008207B0"/>
    <w:rsid w:val="008742AD"/>
    <w:rsid w:val="00880C37"/>
    <w:rsid w:val="00880E61"/>
    <w:rsid w:val="00885839"/>
    <w:rsid w:val="00891DE2"/>
    <w:rsid w:val="00894C4F"/>
    <w:rsid w:val="00897CD3"/>
    <w:rsid w:val="008B2467"/>
    <w:rsid w:val="008E3846"/>
    <w:rsid w:val="008F638C"/>
    <w:rsid w:val="00936D2C"/>
    <w:rsid w:val="00943CC6"/>
    <w:rsid w:val="009972C1"/>
    <w:rsid w:val="009A4466"/>
    <w:rsid w:val="009C209A"/>
    <w:rsid w:val="009E7349"/>
    <w:rsid w:val="009F3AA0"/>
    <w:rsid w:val="00A57AB2"/>
    <w:rsid w:val="00A70C8A"/>
    <w:rsid w:val="00A9072E"/>
    <w:rsid w:val="00AA0F57"/>
    <w:rsid w:val="00AB1630"/>
    <w:rsid w:val="00AC5F9B"/>
    <w:rsid w:val="00AE1A25"/>
    <w:rsid w:val="00AE4466"/>
    <w:rsid w:val="00B41DB1"/>
    <w:rsid w:val="00B46129"/>
    <w:rsid w:val="00B5439A"/>
    <w:rsid w:val="00B54C8B"/>
    <w:rsid w:val="00B60EC2"/>
    <w:rsid w:val="00BB6541"/>
    <w:rsid w:val="00BB79F3"/>
    <w:rsid w:val="00BD053D"/>
    <w:rsid w:val="00BF266E"/>
    <w:rsid w:val="00C25956"/>
    <w:rsid w:val="00C56552"/>
    <w:rsid w:val="00C56E3F"/>
    <w:rsid w:val="00C7707E"/>
    <w:rsid w:val="00C774CF"/>
    <w:rsid w:val="00C85D94"/>
    <w:rsid w:val="00CB3CC7"/>
    <w:rsid w:val="00CC0FC7"/>
    <w:rsid w:val="00D0392C"/>
    <w:rsid w:val="00D072BE"/>
    <w:rsid w:val="00D43DF5"/>
    <w:rsid w:val="00D448C9"/>
    <w:rsid w:val="00D67C9E"/>
    <w:rsid w:val="00D8146B"/>
    <w:rsid w:val="00DA2448"/>
    <w:rsid w:val="00DA4DD1"/>
    <w:rsid w:val="00DC0010"/>
    <w:rsid w:val="00DC65B2"/>
    <w:rsid w:val="00DE6D13"/>
    <w:rsid w:val="00DF59FF"/>
    <w:rsid w:val="00E058A4"/>
    <w:rsid w:val="00E11F41"/>
    <w:rsid w:val="00E21FA4"/>
    <w:rsid w:val="00E251DE"/>
    <w:rsid w:val="00E25D1E"/>
    <w:rsid w:val="00E40793"/>
    <w:rsid w:val="00E4617F"/>
    <w:rsid w:val="00E46EB4"/>
    <w:rsid w:val="00EA0983"/>
    <w:rsid w:val="00ED1987"/>
    <w:rsid w:val="00ED4DC3"/>
    <w:rsid w:val="00ED7595"/>
    <w:rsid w:val="00EF0C9F"/>
    <w:rsid w:val="00EF11BE"/>
    <w:rsid w:val="00EF78E4"/>
    <w:rsid w:val="00F32B55"/>
    <w:rsid w:val="00F607B2"/>
    <w:rsid w:val="00F970A8"/>
    <w:rsid w:val="00FA6236"/>
    <w:rsid w:val="00FB2FF2"/>
    <w:rsid w:val="00FC44F5"/>
    <w:rsid w:val="00FF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4</cp:revision>
  <cp:lastPrinted>2018-06-21T12:23:00Z</cp:lastPrinted>
  <dcterms:created xsi:type="dcterms:W3CDTF">2024-08-05T11:48:00Z</dcterms:created>
  <dcterms:modified xsi:type="dcterms:W3CDTF">2024-08-05T12:26:00Z</dcterms:modified>
</cp:coreProperties>
</file>